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41C2" w14:textId="3E60B4A6" w:rsidR="00433EA7" w:rsidRDefault="00BD453C" w:rsidP="00BD453C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B3EA1D" wp14:editId="0793EBD5">
            <wp:simplePos x="0" y="0"/>
            <wp:positionH relativeFrom="column">
              <wp:posOffset>-706170</wp:posOffset>
            </wp:positionH>
            <wp:positionV relativeFrom="paragraph">
              <wp:posOffset>-679010</wp:posOffset>
            </wp:positionV>
            <wp:extent cx="1174244" cy="841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24" cy="84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763587D" wp14:editId="74719751">
            <wp:simplePos x="0" y="0"/>
            <wp:positionH relativeFrom="column">
              <wp:posOffset>5794142</wp:posOffset>
            </wp:positionH>
            <wp:positionV relativeFrom="paragraph">
              <wp:posOffset>-657841</wp:posOffset>
            </wp:positionV>
            <wp:extent cx="78232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53C">
        <w:rPr>
          <w:sz w:val="32"/>
          <w:szCs w:val="32"/>
          <w:u w:val="single"/>
        </w:rPr>
        <w:t>Classroom Donation</w:t>
      </w:r>
      <w:r w:rsidR="0097045A">
        <w:rPr>
          <w:sz w:val="32"/>
          <w:szCs w:val="32"/>
          <w:u w:val="single"/>
        </w:rPr>
        <w:t>s Wish List</w:t>
      </w:r>
    </w:p>
    <w:p w14:paraId="71B5D9E6" w14:textId="78050B6B" w:rsidR="00BD453C" w:rsidRDefault="00CA0F08" w:rsidP="00BD453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BD453C">
        <w:rPr>
          <w:bCs/>
          <w:sz w:val="20"/>
          <w:szCs w:val="20"/>
        </w:rPr>
        <w:t>*</w:t>
      </w:r>
      <w:r w:rsidR="00BD453C" w:rsidRPr="00BD453C">
        <w:rPr>
          <w:bCs/>
          <w:sz w:val="20"/>
          <w:szCs w:val="20"/>
        </w:rPr>
        <w:t>Please note that all essential classroom supplies will be provided by the school, however, we always welcome donations!</w:t>
      </w:r>
      <w:r w:rsidR="00BD453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None of these supplies are required, however the teachers would really appreciate any </w:t>
      </w:r>
      <w:proofErr w:type="gramStart"/>
      <w:r>
        <w:rPr>
          <w:bCs/>
          <w:sz w:val="20"/>
          <w:szCs w:val="20"/>
        </w:rPr>
        <w:t>donations.</w:t>
      </w:r>
      <w:r w:rsidR="00BD453C">
        <w:rPr>
          <w:bCs/>
          <w:sz w:val="20"/>
          <w:szCs w:val="20"/>
        </w:rPr>
        <w:t>*</w:t>
      </w:r>
      <w:proofErr w:type="gramEnd"/>
      <w:r>
        <w:rPr>
          <w:bCs/>
          <w:sz w:val="20"/>
          <w:szCs w:val="20"/>
        </w:rPr>
        <w:t>*</w:t>
      </w:r>
    </w:p>
    <w:p w14:paraId="1B593B23" w14:textId="6916F753" w:rsidR="00BD453C" w:rsidRDefault="00BD453C" w:rsidP="00BD453C">
      <w:pPr>
        <w:jc w:val="center"/>
        <w:rPr>
          <w:bCs/>
          <w:sz w:val="20"/>
          <w:szCs w:val="20"/>
        </w:rPr>
      </w:pPr>
    </w:p>
    <w:p w14:paraId="493E7CD7" w14:textId="5EE3AE90" w:rsidR="00BD453C" w:rsidRDefault="00944393" w:rsidP="00BD453C">
      <w:pPr>
        <w:rPr>
          <w:bCs/>
          <w:u w:val="single"/>
        </w:rPr>
      </w:pPr>
      <w:r w:rsidRPr="00944393">
        <w:rPr>
          <w:bCs/>
          <w:u w:val="single"/>
        </w:rPr>
        <w:t>Ki</w:t>
      </w:r>
      <w:r>
        <w:rPr>
          <w:bCs/>
          <w:u w:val="single"/>
        </w:rPr>
        <w:t>n</w:t>
      </w:r>
      <w:r w:rsidRPr="00944393">
        <w:rPr>
          <w:bCs/>
          <w:u w:val="single"/>
        </w:rPr>
        <w:t>dergarten:</w:t>
      </w:r>
    </w:p>
    <w:p w14:paraId="5FACB83B" w14:textId="2F074E24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Earbuds or headphones</w:t>
      </w:r>
    </w:p>
    <w:p w14:paraId="65A9F03A" w14:textId="59447802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Kleenex</w:t>
      </w:r>
    </w:p>
    <w:p w14:paraId="7F0AB812" w14:textId="10153943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Whiteboard markers</w:t>
      </w:r>
    </w:p>
    <w:p w14:paraId="32BCCD1A" w14:textId="261603C5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Copy paper</w:t>
      </w:r>
    </w:p>
    <w:p w14:paraId="359B6FAA" w14:textId="54326760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Crayons</w:t>
      </w:r>
    </w:p>
    <w:p w14:paraId="6F3EB854" w14:textId="2981A9EE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Glue sticks</w:t>
      </w:r>
    </w:p>
    <w:p w14:paraId="6BDDF276" w14:textId="3CAB9BFE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Washable markers</w:t>
      </w:r>
    </w:p>
    <w:p w14:paraId="2CB4A744" w14:textId="14C698F6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Highlighters</w:t>
      </w:r>
    </w:p>
    <w:p w14:paraId="6E60DB36" w14:textId="2EC7CBBA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Pencils</w:t>
      </w:r>
    </w:p>
    <w:p w14:paraId="21E6D00A" w14:textId="333DFB49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Post-its</w:t>
      </w:r>
    </w:p>
    <w:p w14:paraId="41DF6BF9" w14:textId="03BFE77D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Scotch tape</w:t>
      </w:r>
    </w:p>
    <w:p w14:paraId="1E8C3452" w14:textId="175BF431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Wet wipes</w:t>
      </w:r>
    </w:p>
    <w:p w14:paraId="742054A3" w14:textId="344366D7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White glue</w:t>
      </w:r>
    </w:p>
    <w:p w14:paraId="3DB3C2C2" w14:textId="10A594B6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Cardstock paper</w:t>
      </w:r>
    </w:p>
    <w:p w14:paraId="18CD2232" w14:textId="228B5169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Paper plates, napkins and cups</w:t>
      </w:r>
    </w:p>
    <w:p w14:paraId="3B46B49A" w14:textId="1B30173D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Paper lunch bags</w:t>
      </w:r>
    </w:p>
    <w:p w14:paraId="3C7BC23F" w14:textId="72D7B942" w:rsidR="007D2DF8" w:rsidRDefault="007D2DF8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Ziplocs</w:t>
      </w:r>
    </w:p>
    <w:p w14:paraId="55BEFE56" w14:textId="3675BDF4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Sharpies</w:t>
      </w:r>
    </w:p>
    <w:p w14:paraId="1EF84B84" w14:textId="5E04F98E" w:rsidR="00944393" w:rsidRDefault="00944393" w:rsidP="00944393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Staples</w:t>
      </w:r>
    </w:p>
    <w:p w14:paraId="523000B7" w14:textId="77777777" w:rsidR="00CA0F08" w:rsidRPr="00CA0F08" w:rsidRDefault="00CA0F08" w:rsidP="00CA0F08">
      <w:pPr>
        <w:rPr>
          <w:bCs/>
          <w:sz w:val="22"/>
          <w:szCs w:val="22"/>
        </w:rPr>
      </w:pPr>
    </w:p>
    <w:p w14:paraId="7D4816BF" w14:textId="1C42C8AC" w:rsidR="00BD453C" w:rsidRDefault="00BD453C" w:rsidP="00BD453C">
      <w:pPr>
        <w:rPr>
          <w:bCs/>
          <w:u w:val="single"/>
        </w:rPr>
      </w:pPr>
      <w:r w:rsidRPr="00BD453C">
        <w:rPr>
          <w:bCs/>
          <w:u w:val="single"/>
        </w:rPr>
        <w:t>First Grade:</w:t>
      </w:r>
      <w:r w:rsidRPr="00BD453C">
        <w:rPr>
          <w:noProof/>
          <w:sz w:val="32"/>
          <w:szCs w:val="32"/>
        </w:rPr>
        <w:t xml:space="preserve"> </w:t>
      </w:r>
    </w:p>
    <w:p w14:paraId="28B60488" w14:textId="7A413DC7" w:rsidR="00BD453C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Pencils (we find Tic</w:t>
      </w:r>
      <w:r w:rsidR="00BD453C" w:rsidRPr="00BD453C">
        <w:rPr>
          <w:bCs/>
          <w:sz w:val="22"/>
          <w:szCs w:val="22"/>
        </w:rPr>
        <w:t>onderoga pencils hold up the best for classroom use)</w:t>
      </w:r>
    </w:p>
    <w:p w14:paraId="33EBFB1F" w14:textId="4A3074E0" w:rsidR="0097045A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Crayons</w:t>
      </w:r>
    </w:p>
    <w:p w14:paraId="7306E5AE" w14:textId="072E2D2C" w:rsidR="0097045A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Glue stick</w:t>
      </w:r>
    </w:p>
    <w:p w14:paraId="1187AE21" w14:textId="65060C0F" w:rsidR="0097045A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Ear buds/headphones</w:t>
      </w:r>
    </w:p>
    <w:p w14:paraId="5145276B" w14:textId="6E71952D" w:rsidR="0097045A" w:rsidRPr="0097045A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Kleenex</w:t>
      </w:r>
    </w:p>
    <w:p w14:paraId="340993A3" w14:textId="19B73852" w:rsidR="0097045A" w:rsidRPr="0009599C" w:rsidRDefault="0097045A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Ream of white copy paper</w:t>
      </w:r>
    </w:p>
    <w:p w14:paraId="4D9B5337" w14:textId="232B801E" w:rsidR="0009599C" w:rsidRPr="00E9335B" w:rsidRDefault="0009599C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Band</w:t>
      </w:r>
      <w:r w:rsidR="00E9335B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aids</w:t>
      </w:r>
    </w:p>
    <w:p w14:paraId="71EA8263" w14:textId="77777777" w:rsidR="00E9335B" w:rsidRPr="0097045A" w:rsidRDefault="00E9335B" w:rsidP="00E93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Pencil sharpener (for at home use)</w:t>
      </w:r>
    </w:p>
    <w:p w14:paraId="49BCFAB3" w14:textId="4C98F63E" w:rsidR="00E9335B" w:rsidRPr="0097045A" w:rsidRDefault="00E9335B" w:rsidP="00BD45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Scissors (for at home use)</w:t>
      </w:r>
    </w:p>
    <w:p w14:paraId="1674CBB2" w14:textId="77777777" w:rsidR="0097045A" w:rsidRDefault="0097045A" w:rsidP="0097045A">
      <w:pPr>
        <w:rPr>
          <w:sz w:val="22"/>
          <w:szCs w:val="22"/>
        </w:rPr>
      </w:pPr>
    </w:p>
    <w:p w14:paraId="60F286A8" w14:textId="45F03602" w:rsidR="0097045A" w:rsidRPr="0097045A" w:rsidRDefault="0097045A" w:rsidP="0097045A">
      <w:pPr>
        <w:rPr>
          <w:u w:val="single"/>
        </w:rPr>
      </w:pPr>
      <w:r w:rsidRPr="0097045A">
        <w:rPr>
          <w:u w:val="single"/>
        </w:rPr>
        <w:t>Second Grade:</w:t>
      </w:r>
    </w:p>
    <w:p w14:paraId="0A4415FD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pair of ear buds/headphones (labeled with your child’s name)</w:t>
      </w:r>
    </w:p>
    <w:p w14:paraId="710C3757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 of glue sticks</w:t>
      </w:r>
    </w:p>
    <w:p w14:paraId="7CB3F9CA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 xml:space="preserve">1 box of 24 count crayons </w:t>
      </w:r>
    </w:p>
    <w:p w14:paraId="1F82BDE2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colored pencils</w:t>
      </w:r>
    </w:p>
    <w:p w14:paraId="75BB588C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highlighters</w:t>
      </w:r>
    </w:p>
    <w:p w14:paraId="6686437D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 of #2 pencils (Ticonderoga preferred)</w:t>
      </w:r>
    </w:p>
    <w:p w14:paraId="47D81157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wide ruled binder paper</w:t>
      </w:r>
    </w:p>
    <w:p w14:paraId="471E04E8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2 composition notebooks (wide ruled)</w:t>
      </w:r>
    </w:p>
    <w:p w14:paraId="65AF0B00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baby wipes</w:t>
      </w:r>
    </w:p>
    <w:p w14:paraId="0745ED39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lastRenderedPageBreak/>
        <w:t>1 package of black expo markers</w:t>
      </w:r>
    </w:p>
    <w:p w14:paraId="20AA5E9A" w14:textId="77777777" w:rsidR="0097045A" w:rsidRP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red spiral notebook (wide ruled)</w:t>
      </w:r>
    </w:p>
    <w:p w14:paraId="5A3CA6F3" w14:textId="03A5AC5D" w:rsidR="0097045A" w:rsidRPr="00E673D6" w:rsidRDefault="0097045A" w:rsidP="00E673D6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green spiral notebook (wide ruled)</w:t>
      </w:r>
    </w:p>
    <w:p w14:paraId="63DDAB97" w14:textId="77777777" w:rsid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Kleenex</w:t>
      </w:r>
    </w:p>
    <w:p w14:paraId="05D2264F" w14:textId="2C62DE16" w:rsidR="00E673D6" w:rsidRPr="0097045A" w:rsidRDefault="00E673D6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White copy paper</w:t>
      </w:r>
    </w:p>
    <w:p w14:paraId="0062222A" w14:textId="77777777" w:rsidR="0097045A" w:rsidRDefault="0097045A" w:rsidP="0097045A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Band-aids</w:t>
      </w:r>
    </w:p>
    <w:p w14:paraId="2DEF6052" w14:textId="18B12FD0" w:rsidR="00CA0F08" w:rsidRDefault="0097045A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Post its</w:t>
      </w:r>
    </w:p>
    <w:p w14:paraId="1B804634" w14:textId="2E0CE829" w:rsidR="00CA0F08" w:rsidRPr="0097045A" w:rsidRDefault="00CA0F08" w:rsidP="00CA0F08">
      <w:pPr>
        <w:rPr>
          <w:u w:val="single"/>
        </w:rPr>
      </w:pPr>
      <w:r>
        <w:rPr>
          <w:u w:val="single"/>
        </w:rPr>
        <w:t>Third</w:t>
      </w:r>
      <w:r w:rsidRPr="0097045A">
        <w:rPr>
          <w:u w:val="single"/>
        </w:rPr>
        <w:t xml:space="preserve"> Grade:</w:t>
      </w:r>
    </w:p>
    <w:p w14:paraId="2311F1B0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pair of ear buds/headphones (labeled with your child’s name)</w:t>
      </w:r>
    </w:p>
    <w:p w14:paraId="0271BAA4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 of glue sticks</w:t>
      </w:r>
    </w:p>
    <w:p w14:paraId="6011E6EA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 xml:space="preserve">1 box of 24 count crayons </w:t>
      </w:r>
    </w:p>
    <w:p w14:paraId="29D487D6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colored pencils</w:t>
      </w:r>
    </w:p>
    <w:p w14:paraId="596BEBA4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highlighters</w:t>
      </w:r>
    </w:p>
    <w:p w14:paraId="1C3BD6AF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 of #2 pencils (Ticonderoga preferred)</w:t>
      </w:r>
    </w:p>
    <w:p w14:paraId="3EA7C4D3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wide ruled binder paper</w:t>
      </w:r>
    </w:p>
    <w:p w14:paraId="4536B6E8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2 composition notebooks (wide ruled)</w:t>
      </w:r>
    </w:p>
    <w:p w14:paraId="5F13BD78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baby wipes</w:t>
      </w:r>
    </w:p>
    <w:p w14:paraId="1358809C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package of black expo markers</w:t>
      </w:r>
    </w:p>
    <w:p w14:paraId="454A963F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red spiral notebook (wide ruled)</w:t>
      </w:r>
    </w:p>
    <w:p w14:paraId="5972C3DB" w14:textId="77777777" w:rsidR="00CA0F08" w:rsidRPr="00E673D6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1 green spiral notebook (wide ruled)</w:t>
      </w:r>
    </w:p>
    <w:p w14:paraId="22D081A7" w14:textId="77777777" w:rsidR="00CA0F08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Kleenex</w:t>
      </w:r>
    </w:p>
    <w:p w14:paraId="340A9605" w14:textId="77777777" w:rsidR="00CA0F08" w:rsidRPr="0097045A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White copy paper</w:t>
      </w:r>
    </w:p>
    <w:p w14:paraId="152A1A0E" w14:textId="77777777" w:rsidR="00CA0F08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Band-aids</w:t>
      </w:r>
    </w:p>
    <w:p w14:paraId="11D98CCD" w14:textId="1FECFD9F" w:rsidR="00CA0F08" w:rsidRPr="00CA0F08" w:rsidRDefault="00CA0F08" w:rsidP="00CA0F08">
      <w:pPr>
        <w:pStyle w:val="ListParagraph"/>
        <w:numPr>
          <w:ilvl w:val="0"/>
          <w:numId w:val="3"/>
        </w:numPr>
        <w:spacing w:after="200"/>
        <w:rPr>
          <w:rFonts w:cstheme="minorHAnsi"/>
          <w:sz w:val="22"/>
          <w:szCs w:val="22"/>
        </w:rPr>
      </w:pPr>
      <w:r w:rsidRPr="0097045A">
        <w:rPr>
          <w:rFonts w:cstheme="minorHAnsi"/>
          <w:sz w:val="22"/>
          <w:szCs w:val="22"/>
        </w:rPr>
        <w:t>Post its</w:t>
      </w:r>
    </w:p>
    <w:p w14:paraId="60C77785" w14:textId="64978ABD" w:rsidR="0097045A" w:rsidRDefault="0097045A" w:rsidP="0097045A">
      <w:pPr>
        <w:spacing w:after="200"/>
        <w:rPr>
          <w:rFonts w:cstheme="minorHAnsi"/>
          <w:u w:val="single"/>
        </w:rPr>
      </w:pPr>
      <w:r>
        <w:rPr>
          <w:rFonts w:cstheme="minorHAnsi"/>
          <w:u w:val="single"/>
        </w:rPr>
        <w:t>Fourth Grade:</w:t>
      </w:r>
    </w:p>
    <w:p w14:paraId="4C70C815" w14:textId="73A24C17" w:rsidR="0097045A" w:rsidRPr="0097045A" w:rsidRDefault="0097045A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1 binder (</w:t>
      </w:r>
      <w:r w:rsidRPr="0097045A">
        <w:rPr>
          <w:rFonts w:eastAsia="Times New Roman" w:cstheme="minorHAnsi"/>
          <w:color w:val="000000"/>
          <w:sz w:val="22"/>
          <w:szCs w:val="22"/>
        </w:rPr>
        <w:t>2 or 3 inch</w:t>
      </w:r>
      <w:r>
        <w:rPr>
          <w:rFonts w:eastAsia="Times New Roman" w:cstheme="minorHAnsi"/>
          <w:color w:val="000000"/>
          <w:sz w:val="22"/>
          <w:szCs w:val="22"/>
        </w:rPr>
        <w:t>)</w:t>
      </w:r>
    </w:p>
    <w:p w14:paraId="1DB8AC31" w14:textId="2D83A476" w:rsidR="0097045A" w:rsidRPr="0097045A" w:rsidRDefault="0097045A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5-tab dividers with pockets</w:t>
      </w:r>
    </w:p>
    <w:p w14:paraId="7DB463BF" w14:textId="77777777" w:rsidR="0009599C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Plastic folders with pockets</w:t>
      </w:r>
    </w:p>
    <w:p w14:paraId="60F44EDD" w14:textId="77777777" w:rsidR="0009599C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Glue sticks</w:t>
      </w:r>
    </w:p>
    <w:p w14:paraId="7EBF3EFD" w14:textId="77777777" w:rsidR="0009599C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Scissors</w:t>
      </w:r>
    </w:p>
    <w:p w14:paraId="02EEF237" w14:textId="77777777" w:rsidR="0009599C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Highlighters</w:t>
      </w:r>
    </w:p>
    <w:p w14:paraId="50B2901E" w14:textId="4F61A4B9" w:rsidR="0097045A" w:rsidRPr="0097045A" w:rsidRDefault="0009599C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Black expo markers (thin and thick)</w:t>
      </w:r>
      <w:r w:rsidR="0097045A" w:rsidRPr="0097045A">
        <w:rPr>
          <w:rFonts w:eastAsia="Times New Roman" w:cstheme="minorHAnsi"/>
          <w:color w:val="000000"/>
          <w:sz w:val="22"/>
          <w:szCs w:val="22"/>
        </w:rPr>
        <w:t> </w:t>
      </w:r>
    </w:p>
    <w:p w14:paraId="4144C454" w14:textId="77777777" w:rsidR="00180A08" w:rsidRPr="0097045A" w:rsidRDefault="00180A08" w:rsidP="00180A0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Cs/>
          <w:sz w:val="22"/>
          <w:szCs w:val="22"/>
        </w:rPr>
        <w:t>Ear buds/headphones</w:t>
      </w:r>
    </w:p>
    <w:p w14:paraId="3F27240E" w14:textId="5B9EF743" w:rsidR="00E673D6" w:rsidRDefault="00E673D6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White copy paper</w:t>
      </w:r>
    </w:p>
    <w:p w14:paraId="67EEAB3C" w14:textId="4A2C144F" w:rsidR="00E673D6" w:rsidRDefault="00E673D6" w:rsidP="0097045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Kleenex</w:t>
      </w:r>
    </w:p>
    <w:p w14:paraId="2E48FB5D" w14:textId="77777777" w:rsidR="0097045A" w:rsidRDefault="0097045A" w:rsidP="0097045A">
      <w:pPr>
        <w:rPr>
          <w:rFonts w:eastAsia="Times New Roman" w:cstheme="minorHAnsi"/>
          <w:color w:val="000000"/>
          <w:sz w:val="22"/>
          <w:szCs w:val="22"/>
        </w:rPr>
      </w:pPr>
    </w:p>
    <w:p w14:paraId="11DCD463" w14:textId="5FCC9DB3" w:rsidR="001B2118" w:rsidRDefault="001B2118" w:rsidP="0097045A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u w:val="single"/>
        </w:rPr>
        <w:t>Fifth Grade:</w:t>
      </w:r>
    </w:p>
    <w:p w14:paraId="5A51C397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Earbuds or headphones in plastic bag labeled with child's name</w:t>
      </w:r>
    </w:p>
    <w:p w14:paraId="0DC960C2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1 dozen #2 pencils</w:t>
      </w:r>
    </w:p>
    <w:p w14:paraId="0191B158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1 yellow Highlighter</w:t>
      </w:r>
    </w:p>
    <w:p w14:paraId="4D4D3FA8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2 red ballpoint pens</w:t>
      </w:r>
    </w:p>
    <w:p w14:paraId="278FDCD6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2 black Expo markers</w:t>
      </w:r>
    </w:p>
    <w:p w14:paraId="5517C3A6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1 composition notebook - 70 page</w:t>
      </w:r>
    </w:p>
    <w:p w14:paraId="0BB9A334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6 glue</w:t>
      </w:r>
      <w:r w:rsidRPr="001B211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B2118">
        <w:rPr>
          <w:rFonts w:eastAsia="Times New Roman" w:cstheme="minorHAnsi"/>
          <w:color w:val="000000"/>
          <w:sz w:val="22"/>
          <w:szCs w:val="22"/>
        </w:rPr>
        <w:t>sticks</w:t>
      </w:r>
    </w:p>
    <w:p w14:paraId="6BB6CAF2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lastRenderedPageBreak/>
        <w:t>1 ream of white copy paper</w:t>
      </w:r>
    </w:p>
    <w:p w14:paraId="5E948393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1 package of wide ruled binder paper</w:t>
      </w:r>
    </w:p>
    <w:p w14:paraId="02887A58" w14:textId="77777777" w:rsidR="001B2118" w:rsidRPr="001B2118" w:rsidRDefault="001B2118" w:rsidP="001B211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  <w:sz w:val="22"/>
          <w:szCs w:val="22"/>
        </w:rPr>
      </w:pPr>
      <w:r w:rsidRPr="001B2118">
        <w:rPr>
          <w:rFonts w:eastAsia="Times New Roman" w:cstheme="minorHAnsi"/>
          <w:color w:val="000000"/>
          <w:sz w:val="22"/>
          <w:szCs w:val="22"/>
        </w:rPr>
        <w:t>2 boxes of tissue</w:t>
      </w:r>
    </w:p>
    <w:p w14:paraId="47CABDA9" w14:textId="77777777" w:rsidR="001B2118" w:rsidRPr="001B2118" w:rsidRDefault="001B2118" w:rsidP="001B2118">
      <w:pPr>
        <w:rPr>
          <w:rFonts w:eastAsia="Times New Roman" w:cstheme="minorHAnsi"/>
          <w:color w:val="000000"/>
          <w:sz w:val="22"/>
          <w:szCs w:val="22"/>
        </w:rPr>
      </w:pPr>
    </w:p>
    <w:p w14:paraId="39874B14" w14:textId="16581CAE" w:rsidR="0097045A" w:rsidRDefault="0097045A" w:rsidP="0097045A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u w:val="single"/>
        </w:rPr>
        <w:t>Sixth Grade:</w:t>
      </w:r>
    </w:p>
    <w:p w14:paraId="76E6E88B" w14:textId="37902057" w:rsidR="00180A08" w:rsidRPr="00180A08" w:rsidRDefault="00180A08" w:rsidP="00180A0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bCs/>
          <w:sz w:val="22"/>
          <w:szCs w:val="22"/>
        </w:rPr>
        <w:t>Ear buds/headphones</w:t>
      </w:r>
      <w:bookmarkStart w:id="0" w:name="_GoBack"/>
      <w:bookmarkEnd w:id="0"/>
    </w:p>
    <w:p w14:paraId="67160295" w14:textId="062C91ED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Pencils</w:t>
      </w:r>
    </w:p>
    <w:p w14:paraId="526DF647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3 different colored pens</w:t>
      </w:r>
    </w:p>
    <w:p w14:paraId="5F8DEE10" w14:textId="4EEC578B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Highlighters</w:t>
      </w:r>
    </w:p>
    <w:p w14:paraId="62F2C7B5" w14:textId="067D7F75" w:rsidR="0097045A" w:rsidRPr="0097045A" w:rsidRDefault="00E673D6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1 package Index cards</w:t>
      </w:r>
    </w:p>
    <w:p w14:paraId="16E45A2D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5 folders (each different colors)</w:t>
      </w:r>
    </w:p>
    <w:p w14:paraId="516427A5" w14:textId="122F644A" w:rsidR="0097045A" w:rsidRPr="0097045A" w:rsidRDefault="00E673D6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1 </w:t>
      </w:r>
      <w:r w:rsidR="0097045A" w:rsidRPr="0097045A">
        <w:rPr>
          <w:rFonts w:eastAsia="Times New Roman" w:cstheme="minorHAnsi"/>
          <w:color w:val="000000"/>
          <w:sz w:val="22"/>
          <w:szCs w:val="22"/>
        </w:rPr>
        <w:t>binder (1”) with clear sleeve on front</w:t>
      </w:r>
    </w:p>
    <w:p w14:paraId="0A51C0BB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Pencil pouch</w:t>
      </w:r>
    </w:p>
    <w:p w14:paraId="7D5B8CF6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5 subject notebooks</w:t>
      </w:r>
    </w:p>
    <w:p w14:paraId="3C3BC110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Weekly planner/agenda for the school year</w:t>
      </w:r>
    </w:p>
    <w:p w14:paraId="5B6A5ADA" w14:textId="77777777" w:rsidR="0097045A" w:rsidRP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4 Book covers (paper bags or store bought)</w:t>
      </w:r>
    </w:p>
    <w:p w14:paraId="1A2C4772" w14:textId="77777777" w:rsidR="0097045A" w:rsidRDefault="0097045A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97045A">
        <w:rPr>
          <w:rFonts w:eastAsia="Times New Roman" w:cstheme="minorHAnsi"/>
          <w:color w:val="000000"/>
          <w:sz w:val="22"/>
          <w:szCs w:val="22"/>
        </w:rPr>
        <w:t>Binder paper</w:t>
      </w:r>
    </w:p>
    <w:p w14:paraId="1813E9AD" w14:textId="281D7515" w:rsidR="00E673D6" w:rsidRDefault="00E673D6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Kleenex</w:t>
      </w:r>
    </w:p>
    <w:p w14:paraId="4EF8568E" w14:textId="0D2164E6" w:rsidR="00E673D6" w:rsidRPr="0097045A" w:rsidRDefault="00E673D6" w:rsidP="0097045A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White copy paper</w:t>
      </w:r>
    </w:p>
    <w:p w14:paraId="4D50ED97" w14:textId="77777777" w:rsidR="0097045A" w:rsidRPr="0097045A" w:rsidRDefault="0097045A" w:rsidP="0097045A">
      <w:pPr>
        <w:rPr>
          <w:rFonts w:eastAsia="Times New Roman" w:cstheme="minorHAnsi"/>
          <w:color w:val="000000"/>
          <w:sz w:val="22"/>
          <w:szCs w:val="22"/>
        </w:rPr>
      </w:pPr>
    </w:p>
    <w:p w14:paraId="0D788BCA" w14:textId="77777777" w:rsidR="0097045A" w:rsidRPr="0097045A" w:rsidRDefault="0097045A" w:rsidP="0097045A">
      <w:pPr>
        <w:spacing w:after="200"/>
        <w:rPr>
          <w:rFonts w:cstheme="minorHAnsi"/>
          <w:sz w:val="22"/>
          <w:szCs w:val="22"/>
        </w:rPr>
      </w:pPr>
    </w:p>
    <w:sectPr w:rsidR="0097045A" w:rsidRPr="0097045A" w:rsidSect="00E8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761"/>
    <w:multiLevelType w:val="hybridMultilevel"/>
    <w:tmpl w:val="51A6C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26AB2"/>
    <w:multiLevelType w:val="hybridMultilevel"/>
    <w:tmpl w:val="F8708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D70C1"/>
    <w:multiLevelType w:val="hybridMultilevel"/>
    <w:tmpl w:val="C9B2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46B5E"/>
    <w:multiLevelType w:val="hybridMultilevel"/>
    <w:tmpl w:val="898C5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C7BD7"/>
    <w:multiLevelType w:val="hybridMultilevel"/>
    <w:tmpl w:val="98CA1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7042A"/>
    <w:multiLevelType w:val="hybridMultilevel"/>
    <w:tmpl w:val="FA4A7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A2F7E"/>
    <w:multiLevelType w:val="hybridMultilevel"/>
    <w:tmpl w:val="8064F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80FE3"/>
    <w:multiLevelType w:val="hybridMultilevel"/>
    <w:tmpl w:val="D45C7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3C"/>
    <w:rsid w:val="0009599C"/>
    <w:rsid w:val="00180A08"/>
    <w:rsid w:val="001B2118"/>
    <w:rsid w:val="00433EA7"/>
    <w:rsid w:val="007D2DF8"/>
    <w:rsid w:val="00944393"/>
    <w:rsid w:val="0097045A"/>
    <w:rsid w:val="00BD453C"/>
    <w:rsid w:val="00CA0F08"/>
    <w:rsid w:val="00E673D6"/>
    <w:rsid w:val="00E8646C"/>
    <w:rsid w:val="00E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61B94"/>
  <w14:defaultImageDpi w14:val="32767"/>
  <w15:chartTrackingRefBased/>
  <w15:docId w15:val="{BA56A37F-48A3-624A-855F-881A14CB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53C"/>
    <w:rPr>
      <w:b/>
      <w:bCs/>
    </w:rPr>
  </w:style>
  <w:style w:type="paragraph" w:styleId="ListParagraph">
    <w:name w:val="List Paragraph"/>
    <w:basedOn w:val="Normal"/>
    <w:uiPriority w:val="34"/>
    <w:qFormat/>
    <w:rsid w:val="00BD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2018-08-14T17:46:00Z</dcterms:created>
  <dcterms:modified xsi:type="dcterms:W3CDTF">2020-03-11T16:35:00Z</dcterms:modified>
</cp:coreProperties>
</file>